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D677" w14:textId="77777777" w:rsidR="00DF18B9" w:rsidRDefault="00000000">
      <w:pPr>
        <w:spacing w:after="0" w:line="240" w:lineRule="auto"/>
        <w:rPr>
          <w:sz w:val="28"/>
          <w:szCs w:val="28"/>
        </w:rPr>
      </w:pPr>
      <w:r>
        <w:rPr>
          <w:b/>
          <w:color w:val="0070C0"/>
          <w:sz w:val="28"/>
          <w:szCs w:val="28"/>
        </w:rPr>
        <w:t>Compaid Training Centre offers:</w:t>
      </w:r>
    </w:p>
    <w:p w14:paraId="047BD678" w14:textId="77777777" w:rsidR="00DF18B9" w:rsidRDefault="00DF18B9">
      <w:pPr>
        <w:spacing w:after="0" w:line="240" w:lineRule="auto"/>
        <w:rPr>
          <w:b/>
        </w:rPr>
      </w:pPr>
    </w:p>
    <w:tbl>
      <w:tblPr>
        <w:tblStyle w:val="TableGrid"/>
        <w:tblW w:w="10456" w:type="dxa"/>
        <w:tblLayout w:type="fixed"/>
        <w:tblLook w:val="04A0" w:firstRow="1" w:lastRow="0" w:firstColumn="1" w:lastColumn="0" w:noHBand="0" w:noVBand="1"/>
      </w:tblPr>
      <w:tblGrid>
        <w:gridCol w:w="1241"/>
        <w:gridCol w:w="9215"/>
      </w:tblGrid>
      <w:tr w:rsidR="00DF18B9" w14:paraId="047BD680" w14:textId="77777777">
        <w:tc>
          <w:tcPr>
            <w:tcW w:w="1241" w:type="dxa"/>
            <w:tcBorders>
              <w:top w:val="nil"/>
              <w:left w:val="nil"/>
              <w:bottom w:val="nil"/>
              <w:right w:val="nil"/>
            </w:tcBorders>
            <w:shd w:val="clear" w:color="auto" w:fill="D9D9D9" w:themeFill="background1" w:themeFillShade="D9"/>
          </w:tcPr>
          <w:p w14:paraId="047BD679" w14:textId="77777777" w:rsidR="00DF18B9" w:rsidRDefault="00DF18B9">
            <w:pPr>
              <w:widowControl w:val="0"/>
              <w:spacing w:after="0" w:line="240" w:lineRule="auto"/>
              <w:jc w:val="center"/>
              <w:rPr>
                <w:b/>
                <w:color w:val="0070C0"/>
                <w:sz w:val="21"/>
                <w:szCs w:val="21"/>
              </w:rPr>
            </w:pPr>
          </w:p>
          <w:p w14:paraId="047BD67A" w14:textId="77777777" w:rsidR="00DF18B9" w:rsidRDefault="00000000">
            <w:pPr>
              <w:widowControl w:val="0"/>
              <w:spacing w:after="0" w:line="240" w:lineRule="auto"/>
              <w:jc w:val="center"/>
              <w:rPr>
                <w:b/>
                <w:sz w:val="21"/>
                <w:szCs w:val="21"/>
              </w:rPr>
            </w:pPr>
            <w:r>
              <w:rPr>
                <w:rFonts w:eastAsia="Calibri"/>
                <w:b/>
                <w:color w:val="0070C0"/>
                <w:sz w:val="21"/>
                <w:szCs w:val="21"/>
              </w:rPr>
              <w:t>Digital Inclusion</w:t>
            </w:r>
          </w:p>
        </w:tc>
        <w:tc>
          <w:tcPr>
            <w:tcW w:w="9214" w:type="dxa"/>
            <w:tcBorders>
              <w:top w:val="nil"/>
              <w:left w:val="nil"/>
              <w:bottom w:val="nil"/>
              <w:right w:val="nil"/>
            </w:tcBorders>
            <w:shd w:val="clear" w:color="auto" w:fill="auto"/>
          </w:tcPr>
          <w:p w14:paraId="047BD67B" w14:textId="77777777" w:rsidR="00DF18B9" w:rsidRDefault="00000000">
            <w:pPr>
              <w:widowControl w:val="0"/>
              <w:spacing w:after="0" w:line="240" w:lineRule="auto"/>
              <w:rPr>
                <w:sz w:val="21"/>
                <w:szCs w:val="21"/>
              </w:rPr>
            </w:pPr>
            <w:r>
              <w:rPr>
                <w:rFonts w:eastAsia="Calibri"/>
                <w:b/>
                <w:color w:val="0070C0"/>
                <w:sz w:val="21"/>
                <w:szCs w:val="21"/>
              </w:rPr>
              <w:t xml:space="preserve">Computer Skills:  </w:t>
            </w:r>
            <w:r>
              <w:rPr>
                <w:rFonts w:eastAsia="Calibri"/>
                <w:sz w:val="21"/>
                <w:szCs w:val="21"/>
              </w:rPr>
              <w:t>Starting from scratch, with full support.</w:t>
            </w:r>
          </w:p>
          <w:p w14:paraId="047BD67C" w14:textId="77777777" w:rsidR="00DF18B9" w:rsidRDefault="00DF18B9">
            <w:pPr>
              <w:widowControl w:val="0"/>
              <w:spacing w:after="0" w:line="240" w:lineRule="auto"/>
              <w:rPr>
                <w:sz w:val="12"/>
                <w:szCs w:val="12"/>
              </w:rPr>
            </w:pPr>
          </w:p>
          <w:p w14:paraId="047BD67D" w14:textId="77777777" w:rsidR="00DF18B9" w:rsidRDefault="00000000">
            <w:pPr>
              <w:widowControl w:val="0"/>
              <w:spacing w:after="0" w:line="240" w:lineRule="auto"/>
              <w:rPr>
                <w:sz w:val="21"/>
                <w:szCs w:val="21"/>
              </w:rPr>
            </w:pPr>
            <w:r>
              <w:rPr>
                <w:rFonts w:eastAsia="Calibri"/>
                <w:b/>
                <w:color w:val="0070C0"/>
                <w:sz w:val="21"/>
                <w:szCs w:val="21"/>
              </w:rPr>
              <w:t xml:space="preserve">Internet: </w:t>
            </w:r>
            <w:r>
              <w:rPr>
                <w:rFonts w:eastAsia="Calibri"/>
                <w:sz w:val="21"/>
                <w:szCs w:val="21"/>
              </w:rPr>
              <w:t>Online forms, job searches, voluntary opportunities, hobbies, interests.  Learn how to send and receive e-mails, shop online and use social media, while, of course, staying safe.</w:t>
            </w:r>
          </w:p>
          <w:p w14:paraId="047BD67E" w14:textId="77777777" w:rsidR="00DF18B9" w:rsidRDefault="00DF18B9">
            <w:pPr>
              <w:widowControl w:val="0"/>
              <w:spacing w:after="0" w:line="240" w:lineRule="auto"/>
              <w:rPr>
                <w:sz w:val="12"/>
                <w:szCs w:val="12"/>
              </w:rPr>
            </w:pPr>
          </w:p>
          <w:p w14:paraId="047BD67F" w14:textId="77777777" w:rsidR="00DF18B9" w:rsidRDefault="00000000">
            <w:pPr>
              <w:widowControl w:val="0"/>
              <w:spacing w:after="0" w:line="240" w:lineRule="auto"/>
              <w:rPr>
                <w:sz w:val="21"/>
                <w:szCs w:val="21"/>
              </w:rPr>
            </w:pPr>
            <w:r>
              <w:rPr>
                <w:rFonts w:eastAsia="Calibri"/>
                <w:b/>
                <w:color w:val="0070C0"/>
                <w:sz w:val="21"/>
                <w:szCs w:val="21"/>
              </w:rPr>
              <w:t>Office skills:</w:t>
            </w:r>
            <w:r>
              <w:rPr>
                <w:rFonts w:eastAsia="Calibri"/>
                <w:sz w:val="21"/>
                <w:szCs w:val="21"/>
              </w:rPr>
              <w:t xml:space="preserve"> Learning to touch type, create your CV and use spreadsheets can be useful in all sorts of ways, from writing stories to keeping track of finances.  Learn Microsoft Office and use touch typing tutorials.  Gain certificates from the Prince’s Trust (at a small extra cost).</w:t>
            </w:r>
          </w:p>
        </w:tc>
      </w:tr>
    </w:tbl>
    <w:p w14:paraId="047BD681" w14:textId="77777777" w:rsidR="00DF18B9" w:rsidRDefault="00DF18B9">
      <w:pPr>
        <w:spacing w:after="0" w:line="240" w:lineRule="auto"/>
        <w:rPr>
          <w:sz w:val="21"/>
          <w:szCs w:val="21"/>
        </w:rPr>
      </w:pPr>
    </w:p>
    <w:tbl>
      <w:tblPr>
        <w:tblStyle w:val="TableGrid"/>
        <w:tblW w:w="10314" w:type="dxa"/>
        <w:tblLayout w:type="fixed"/>
        <w:tblLook w:val="04A0" w:firstRow="1" w:lastRow="0" w:firstColumn="1" w:lastColumn="0" w:noHBand="0" w:noVBand="1"/>
      </w:tblPr>
      <w:tblGrid>
        <w:gridCol w:w="1238"/>
        <w:gridCol w:w="9076"/>
      </w:tblGrid>
      <w:tr w:rsidR="00DF18B9" w14:paraId="047BD687" w14:textId="77777777">
        <w:tc>
          <w:tcPr>
            <w:tcW w:w="1238" w:type="dxa"/>
            <w:tcBorders>
              <w:top w:val="nil"/>
              <w:left w:val="nil"/>
              <w:bottom w:val="nil"/>
              <w:right w:val="nil"/>
            </w:tcBorders>
            <w:shd w:val="clear" w:color="auto" w:fill="D9D9D9" w:themeFill="background1" w:themeFillShade="D9"/>
          </w:tcPr>
          <w:p w14:paraId="047BD682" w14:textId="77777777" w:rsidR="00DF18B9" w:rsidRDefault="00DF18B9">
            <w:pPr>
              <w:widowControl w:val="0"/>
              <w:spacing w:after="0" w:line="240" w:lineRule="auto"/>
              <w:jc w:val="center"/>
              <w:rPr>
                <w:b/>
                <w:color w:val="0070C0"/>
                <w:sz w:val="21"/>
                <w:szCs w:val="21"/>
              </w:rPr>
            </w:pPr>
          </w:p>
          <w:p w14:paraId="047BD683" w14:textId="77777777" w:rsidR="00DF18B9" w:rsidRDefault="00000000">
            <w:pPr>
              <w:widowControl w:val="0"/>
              <w:spacing w:after="0" w:line="240" w:lineRule="auto"/>
              <w:jc w:val="center"/>
              <w:rPr>
                <w:b/>
                <w:sz w:val="21"/>
                <w:szCs w:val="21"/>
              </w:rPr>
            </w:pPr>
            <w:r>
              <w:rPr>
                <w:rFonts w:eastAsia="Calibri"/>
                <w:b/>
                <w:color w:val="0070C0"/>
                <w:sz w:val="21"/>
                <w:szCs w:val="21"/>
              </w:rPr>
              <w:t>Computer projects</w:t>
            </w:r>
          </w:p>
        </w:tc>
        <w:tc>
          <w:tcPr>
            <w:tcW w:w="9075" w:type="dxa"/>
            <w:tcBorders>
              <w:top w:val="nil"/>
              <w:left w:val="nil"/>
              <w:bottom w:val="nil"/>
              <w:right w:val="nil"/>
            </w:tcBorders>
            <w:shd w:val="clear" w:color="auto" w:fill="auto"/>
          </w:tcPr>
          <w:p w14:paraId="047BD684" w14:textId="77777777" w:rsidR="00DF18B9" w:rsidRDefault="00000000">
            <w:pPr>
              <w:widowControl w:val="0"/>
              <w:spacing w:after="0" w:line="240" w:lineRule="auto"/>
              <w:rPr>
                <w:sz w:val="21"/>
                <w:szCs w:val="21"/>
              </w:rPr>
            </w:pPr>
            <w:r>
              <w:rPr>
                <w:rFonts w:eastAsia="Calibri"/>
                <w:b/>
                <w:color w:val="0070C0"/>
                <w:sz w:val="21"/>
                <w:szCs w:val="21"/>
              </w:rPr>
              <w:t xml:space="preserve">Website-writing: </w:t>
            </w:r>
            <w:r>
              <w:rPr>
                <w:rFonts w:eastAsia="Calibri"/>
                <w:sz w:val="21"/>
                <w:szCs w:val="21"/>
              </w:rPr>
              <w:t>Enter the world of the World Wide Web by learning how to create a website or blog.  It’s easier than you think using template tools such as Wix and Wordpress.  Our trainers will help you through the process.</w:t>
            </w:r>
          </w:p>
          <w:p w14:paraId="047BD685" w14:textId="77777777" w:rsidR="00DF18B9" w:rsidRDefault="00DF18B9">
            <w:pPr>
              <w:widowControl w:val="0"/>
              <w:spacing w:after="0" w:line="240" w:lineRule="auto"/>
              <w:rPr>
                <w:sz w:val="12"/>
                <w:szCs w:val="12"/>
              </w:rPr>
            </w:pPr>
          </w:p>
          <w:p w14:paraId="047BD686" w14:textId="31D59BE8" w:rsidR="00DF18B9" w:rsidRDefault="00000000">
            <w:pPr>
              <w:widowControl w:val="0"/>
              <w:spacing w:after="0" w:line="240" w:lineRule="auto"/>
              <w:rPr>
                <w:sz w:val="21"/>
                <w:szCs w:val="21"/>
              </w:rPr>
            </w:pPr>
            <w:r>
              <w:rPr>
                <w:rFonts w:eastAsia="Calibri"/>
                <w:b/>
                <w:color w:val="0070C0"/>
                <w:sz w:val="21"/>
                <w:szCs w:val="21"/>
              </w:rPr>
              <w:t>Programming:</w:t>
            </w:r>
            <w:r>
              <w:rPr>
                <w:rFonts w:eastAsia="Calibri"/>
                <w:sz w:val="21"/>
                <w:szCs w:val="21"/>
              </w:rPr>
              <w:t xml:space="preserve"> Begin programming through Scratch or Python, or try </w:t>
            </w:r>
            <w:r w:rsidR="00375C09">
              <w:rPr>
                <w:rFonts w:eastAsia="Calibri"/>
                <w:sz w:val="21"/>
                <w:szCs w:val="21"/>
              </w:rPr>
              <w:t>projects including robotics and networking with a BBC micro:bit or Raspberry Pi</w:t>
            </w:r>
            <w:r>
              <w:rPr>
                <w:rFonts w:eastAsia="Calibri"/>
                <w:sz w:val="21"/>
                <w:szCs w:val="21"/>
              </w:rPr>
              <w:t>.</w:t>
            </w:r>
          </w:p>
        </w:tc>
      </w:tr>
    </w:tbl>
    <w:p w14:paraId="047BD688" w14:textId="77777777" w:rsidR="00DF18B9" w:rsidRDefault="00DF18B9">
      <w:pPr>
        <w:spacing w:after="0" w:line="240" w:lineRule="auto"/>
        <w:rPr>
          <w:b/>
        </w:rPr>
      </w:pPr>
    </w:p>
    <w:tbl>
      <w:tblPr>
        <w:tblStyle w:val="TableGrid"/>
        <w:tblW w:w="10314" w:type="dxa"/>
        <w:tblLayout w:type="fixed"/>
        <w:tblLook w:val="04A0" w:firstRow="1" w:lastRow="0" w:firstColumn="1" w:lastColumn="0" w:noHBand="0" w:noVBand="1"/>
      </w:tblPr>
      <w:tblGrid>
        <w:gridCol w:w="1238"/>
        <w:gridCol w:w="9076"/>
      </w:tblGrid>
      <w:tr w:rsidR="00DF18B9" w14:paraId="047BD68E" w14:textId="77777777">
        <w:tc>
          <w:tcPr>
            <w:tcW w:w="1238" w:type="dxa"/>
            <w:tcBorders>
              <w:top w:val="nil"/>
              <w:left w:val="nil"/>
              <w:bottom w:val="nil"/>
              <w:right w:val="nil"/>
            </w:tcBorders>
            <w:shd w:val="clear" w:color="auto" w:fill="D9D9D9" w:themeFill="background1" w:themeFillShade="D9"/>
          </w:tcPr>
          <w:p w14:paraId="047BD689" w14:textId="77777777" w:rsidR="00DF18B9" w:rsidRDefault="00DF18B9">
            <w:pPr>
              <w:widowControl w:val="0"/>
              <w:spacing w:after="0" w:line="240" w:lineRule="auto"/>
              <w:jc w:val="center"/>
              <w:rPr>
                <w:b/>
                <w:color w:val="0070C0"/>
                <w:sz w:val="21"/>
                <w:szCs w:val="21"/>
              </w:rPr>
            </w:pPr>
          </w:p>
          <w:p w14:paraId="047BD68A" w14:textId="77777777" w:rsidR="00DF18B9" w:rsidRDefault="00000000">
            <w:pPr>
              <w:widowControl w:val="0"/>
              <w:spacing w:after="0" w:line="240" w:lineRule="auto"/>
              <w:jc w:val="center"/>
              <w:rPr>
                <w:b/>
                <w:sz w:val="21"/>
                <w:szCs w:val="21"/>
              </w:rPr>
            </w:pPr>
            <w:r>
              <w:rPr>
                <w:rFonts w:eastAsia="Calibri"/>
                <w:b/>
                <w:color w:val="0070C0"/>
                <w:sz w:val="21"/>
                <w:szCs w:val="21"/>
              </w:rPr>
              <w:t>Art</w:t>
            </w:r>
          </w:p>
        </w:tc>
        <w:tc>
          <w:tcPr>
            <w:tcW w:w="9075" w:type="dxa"/>
            <w:tcBorders>
              <w:top w:val="nil"/>
              <w:left w:val="nil"/>
              <w:bottom w:val="nil"/>
              <w:right w:val="nil"/>
            </w:tcBorders>
            <w:shd w:val="clear" w:color="auto" w:fill="auto"/>
          </w:tcPr>
          <w:p w14:paraId="047BD68B" w14:textId="77777777" w:rsidR="00DF18B9" w:rsidRDefault="00000000">
            <w:pPr>
              <w:widowControl w:val="0"/>
              <w:spacing w:after="0" w:line="240" w:lineRule="auto"/>
              <w:rPr>
                <w:sz w:val="21"/>
                <w:szCs w:val="21"/>
              </w:rPr>
            </w:pPr>
            <w:r>
              <w:rPr>
                <w:rFonts w:eastAsia="Calibri"/>
                <w:b/>
                <w:color w:val="0070C0"/>
                <w:sz w:val="21"/>
                <w:szCs w:val="21"/>
              </w:rPr>
              <w:t xml:space="preserve">Painting: </w:t>
            </w:r>
            <w:r>
              <w:rPr>
                <w:rFonts w:eastAsia="Calibri"/>
                <w:sz w:val="21"/>
                <w:szCs w:val="21"/>
              </w:rPr>
              <w:t>Learn to paint on the computer using the professional graphics application Corel PhotoPaint or one of our other art packages.  Use your mouse, a pen and tablet or touch-screen.  Discover dozens of artists’ tools and techniques for beginners and experienced artists.</w:t>
            </w:r>
          </w:p>
          <w:p w14:paraId="047BD68C" w14:textId="77777777" w:rsidR="00DF18B9" w:rsidRDefault="00DF18B9">
            <w:pPr>
              <w:widowControl w:val="0"/>
              <w:spacing w:after="0" w:line="240" w:lineRule="auto"/>
              <w:rPr>
                <w:sz w:val="12"/>
                <w:szCs w:val="12"/>
              </w:rPr>
            </w:pPr>
          </w:p>
          <w:p w14:paraId="047BD68D" w14:textId="77777777" w:rsidR="00DF18B9" w:rsidRDefault="00000000">
            <w:pPr>
              <w:widowControl w:val="0"/>
              <w:spacing w:after="0" w:line="240" w:lineRule="auto"/>
              <w:rPr>
                <w:sz w:val="21"/>
                <w:szCs w:val="21"/>
              </w:rPr>
            </w:pPr>
            <w:r>
              <w:rPr>
                <w:rFonts w:eastAsia="Calibri"/>
                <w:b/>
                <w:color w:val="0070C0"/>
                <w:sz w:val="21"/>
                <w:szCs w:val="21"/>
              </w:rPr>
              <w:t>Graphic design and laser engraving:</w:t>
            </w:r>
            <w:r>
              <w:rPr>
                <w:rFonts w:eastAsia="Calibri"/>
                <w:sz w:val="21"/>
                <w:szCs w:val="21"/>
              </w:rPr>
              <w:t xml:space="preserve"> Learn how to bring artwork to life, with the professional graphics editor Corel Draw.  Make beautiful, personal greetings cards, or use our laser engraver to decorate or personalise table mats, Christmas decorations etc.</w:t>
            </w:r>
          </w:p>
        </w:tc>
      </w:tr>
    </w:tbl>
    <w:p w14:paraId="047BD68F" w14:textId="77777777" w:rsidR="00DF18B9" w:rsidRDefault="00DF18B9">
      <w:pPr>
        <w:spacing w:after="0" w:line="240" w:lineRule="auto"/>
        <w:rPr>
          <w:sz w:val="21"/>
          <w:szCs w:val="21"/>
        </w:rPr>
      </w:pPr>
    </w:p>
    <w:tbl>
      <w:tblPr>
        <w:tblStyle w:val="TableGrid"/>
        <w:tblW w:w="10456" w:type="dxa"/>
        <w:tblLayout w:type="fixed"/>
        <w:tblLook w:val="04A0" w:firstRow="1" w:lastRow="0" w:firstColumn="1" w:lastColumn="0" w:noHBand="0" w:noVBand="1"/>
      </w:tblPr>
      <w:tblGrid>
        <w:gridCol w:w="1241"/>
        <w:gridCol w:w="9215"/>
      </w:tblGrid>
      <w:tr w:rsidR="00DF18B9" w14:paraId="047BD699" w14:textId="77777777">
        <w:tc>
          <w:tcPr>
            <w:tcW w:w="1241" w:type="dxa"/>
            <w:tcBorders>
              <w:top w:val="nil"/>
              <w:left w:val="nil"/>
              <w:bottom w:val="nil"/>
              <w:right w:val="nil"/>
            </w:tcBorders>
            <w:shd w:val="clear" w:color="auto" w:fill="D9D9D9" w:themeFill="background1" w:themeFillShade="D9"/>
          </w:tcPr>
          <w:p w14:paraId="047BD690" w14:textId="77777777" w:rsidR="00DF18B9" w:rsidRDefault="00DF18B9">
            <w:pPr>
              <w:widowControl w:val="0"/>
              <w:spacing w:after="0" w:line="240" w:lineRule="auto"/>
              <w:jc w:val="center"/>
              <w:rPr>
                <w:b/>
                <w:color w:val="0070C0"/>
                <w:sz w:val="21"/>
                <w:szCs w:val="21"/>
              </w:rPr>
            </w:pPr>
          </w:p>
          <w:p w14:paraId="047BD691" w14:textId="77777777" w:rsidR="00DF18B9" w:rsidRDefault="00000000">
            <w:pPr>
              <w:widowControl w:val="0"/>
              <w:spacing w:after="0" w:line="240" w:lineRule="auto"/>
              <w:jc w:val="center"/>
              <w:rPr>
                <w:b/>
                <w:color w:val="0070C0"/>
                <w:sz w:val="21"/>
                <w:szCs w:val="21"/>
              </w:rPr>
            </w:pPr>
            <w:r>
              <w:rPr>
                <w:rFonts w:eastAsia="Calibri"/>
                <w:b/>
                <w:color w:val="0070C0"/>
                <w:sz w:val="21"/>
                <w:szCs w:val="21"/>
              </w:rPr>
              <w:t>Creative writing</w:t>
            </w:r>
          </w:p>
          <w:p w14:paraId="047BD692" w14:textId="77777777" w:rsidR="00DF18B9" w:rsidRDefault="00000000">
            <w:pPr>
              <w:widowControl w:val="0"/>
              <w:spacing w:after="0" w:line="240" w:lineRule="auto"/>
              <w:jc w:val="center"/>
              <w:rPr>
                <w:b/>
                <w:color w:val="0070C0"/>
                <w:sz w:val="21"/>
                <w:szCs w:val="21"/>
              </w:rPr>
            </w:pPr>
            <w:r>
              <w:rPr>
                <w:rFonts w:eastAsia="Calibri"/>
                <w:b/>
                <w:color w:val="0070C0"/>
                <w:sz w:val="21"/>
                <w:szCs w:val="21"/>
              </w:rPr>
              <w:t>and</w:t>
            </w:r>
          </w:p>
          <w:p w14:paraId="047BD693" w14:textId="77777777" w:rsidR="00DF18B9" w:rsidRDefault="00000000">
            <w:pPr>
              <w:widowControl w:val="0"/>
              <w:spacing w:after="0" w:line="240" w:lineRule="auto"/>
              <w:jc w:val="center"/>
              <w:rPr>
                <w:b/>
                <w:sz w:val="21"/>
                <w:szCs w:val="21"/>
              </w:rPr>
            </w:pPr>
            <w:r>
              <w:rPr>
                <w:rFonts w:eastAsia="Calibri"/>
                <w:b/>
                <w:color w:val="0070C0"/>
                <w:sz w:val="21"/>
                <w:szCs w:val="21"/>
              </w:rPr>
              <w:t>drama</w:t>
            </w:r>
          </w:p>
        </w:tc>
        <w:tc>
          <w:tcPr>
            <w:tcW w:w="9214" w:type="dxa"/>
            <w:tcBorders>
              <w:top w:val="nil"/>
              <w:left w:val="nil"/>
              <w:bottom w:val="nil"/>
              <w:right w:val="nil"/>
            </w:tcBorders>
            <w:shd w:val="clear" w:color="auto" w:fill="auto"/>
          </w:tcPr>
          <w:p w14:paraId="047BD694" w14:textId="77777777" w:rsidR="00DF18B9" w:rsidRDefault="00000000">
            <w:pPr>
              <w:widowControl w:val="0"/>
              <w:spacing w:after="0" w:line="240" w:lineRule="auto"/>
              <w:rPr>
                <w:sz w:val="21"/>
                <w:szCs w:val="21"/>
              </w:rPr>
            </w:pPr>
            <w:r>
              <w:rPr>
                <w:rFonts w:eastAsia="Calibri"/>
                <w:b/>
                <w:color w:val="0070C0"/>
                <w:sz w:val="21"/>
                <w:szCs w:val="21"/>
              </w:rPr>
              <w:t xml:space="preserve">Writing: </w:t>
            </w:r>
            <w:r>
              <w:rPr>
                <w:rFonts w:eastAsia="Calibri"/>
                <w:sz w:val="21"/>
                <w:szCs w:val="21"/>
              </w:rPr>
              <w:t>Our staff can help you in the process of writing your own work, whether it’s through research, taking an online course or simply talking through your ideas with you.  You can contribute your work to our occasional writing projects if you wish.  If typing is difficult for you, don’t worry: the Dragon software package allows you simply to dictate.</w:t>
            </w:r>
          </w:p>
          <w:p w14:paraId="047BD695" w14:textId="77777777" w:rsidR="00DF18B9" w:rsidRDefault="00DF18B9">
            <w:pPr>
              <w:widowControl w:val="0"/>
              <w:spacing w:after="0" w:line="240" w:lineRule="auto"/>
              <w:rPr>
                <w:sz w:val="12"/>
                <w:szCs w:val="12"/>
              </w:rPr>
            </w:pPr>
          </w:p>
          <w:p w14:paraId="047BD696" w14:textId="77777777" w:rsidR="00DF18B9" w:rsidRDefault="00000000">
            <w:pPr>
              <w:widowControl w:val="0"/>
              <w:spacing w:after="0" w:line="240" w:lineRule="auto"/>
              <w:rPr>
                <w:sz w:val="21"/>
                <w:szCs w:val="21"/>
              </w:rPr>
            </w:pPr>
            <w:r>
              <w:rPr>
                <w:rFonts w:eastAsia="Calibri"/>
                <w:b/>
                <w:color w:val="0070C0"/>
                <w:sz w:val="21"/>
                <w:szCs w:val="21"/>
              </w:rPr>
              <w:t>Book publishing:</w:t>
            </w:r>
            <w:r>
              <w:rPr>
                <w:rFonts w:eastAsia="Calibri"/>
                <w:sz w:val="21"/>
                <w:szCs w:val="21"/>
              </w:rPr>
              <w:t xml:space="preserve"> Share your creative writing with friends and family and publish it at minimal cost, either by creating an e-book or by typesetting it and using a ‘print on demand’ service.</w:t>
            </w:r>
          </w:p>
          <w:p w14:paraId="047BD697" w14:textId="77777777" w:rsidR="00DF18B9" w:rsidRDefault="00DF18B9">
            <w:pPr>
              <w:widowControl w:val="0"/>
              <w:spacing w:after="0" w:line="240" w:lineRule="auto"/>
              <w:rPr>
                <w:sz w:val="12"/>
                <w:szCs w:val="12"/>
              </w:rPr>
            </w:pPr>
          </w:p>
          <w:p w14:paraId="047BD698" w14:textId="77777777" w:rsidR="00DF18B9" w:rsidRDefault="00000000">
            <w:pPr>
              <w:widowControl w:val="0"/>
              <w:spacing w:after="0" w:line="240" w:lineRule="auto"/>
              <w:rPr>
                <w:sz w:val="21"/>
                <w:szCs w:val="21"/>
              </w:rPr>
            </w:pPr>
            <w:r>
              <w:rPr>
                <w:rFonts w:eastAsia="Calibri"/>
                <w:b/>
                <w:color w:val="0070C0"/>
                <w:sz w:val="21"/>
                <w:szCs w:val="21"/>
              </w:rPr>
              <w:t>Radio plays:</w:t>
            </w:r>
            <w:r>
              <w:rPr>
                <w:rFonts w:eastAsia="Calibri"/>
                <w:sz w:val="21"/>
                <w:szCs w:val="21"/>
              </w:rPr>
              <w:t xml:space="preserve"> Collaborate with others at Compaid to write, act out and record radio plays using our multimedia equipment.</w:t>
            </w:r>
          </w:p>
        </w:tc>
      </w:tr>
    </w:tbl>
    <w:p w14:paraId="047BD69A" w14:textId="77777777" w:rsidR="00DF18B9" w:rsidRDefault="00DF18B9">
      <w:pPr>
        <w:spacing w:after="0" w:line="240" w:lineRule="auto"/>
        <w:rPr>
          <w:sz w:val="21"/>
          <w:szCs w:val="21"/>
        </w:rPr>
      </w:pPr>
    </w:p>
    <w:tbl>
      <w:tblPr>
        <w:tblStyle w:val="TableGrid"/>
        <w:tblW w:w="10598" w:type="dxa"/>
        <w:tblLayout w:type="fixed"/>
        <w:tblLook w:val="04A0" w:firstRow="1" w:lastRow="0" w:firstColumn="1" w:lastColumn="0" w:noHBand="0" w:noVBand="1"/>
      </w:tblPr>
      <w:tblGrid>
        <w:gridCol w:w="1242"/>
        <w:gridCol w:w="9356"/>
      </w:tblGrid>
      <w:tr w:rsidR="00DF18B9" w14:paraId="047BD69F" w14:textId="77777777">
        <w:tc>
          <w:tcPr>
            <w:tcW w:w="1242" w:type="dxa"/>
            <w:tcBorders>
              <w:top w:val="nil"/>
              <w:left w:val="nil"/>
              <w:bottom w:val="nil"/>
              <w:right w:val="nil"/>
            </w:tcBorders>
            <w:shd w:val="clear" w:color="auto" w:fill="D9D9D9" w:themeFill="background1" w:themeFillShade="D9"/>
            <w:vAlign w:val="center"/>
          </w:tcPr>
          <w:p w14:paraId="047BD69B" w14:textId="77777777" w:rsidR="00DF18B9" w:rsidRDefault="00000000">
            <w:pPr>
              <w:widowControl w:val="0"/>
              <w:spacing w:after="0" w:line="240" w:lineRule="auto"/>
              <w:jc w:val="center"/>
              <w:rPr>
                <w:b/>
                <w:sz w:val="21"/>
                <w:szCs w:val="21"/>
              </w:rPr>
            </w:pPr>
            <w:r>
              <w:rPr>
                <w:rFonts w:eastAsia="Calibri"/>
                <w:b/>
                <w:color w:val="0070C0"/>
                <w:sz w:val="21"/>
                <w:szCs w:val="21"/>
              </w:rPr>
              <w:t>Online research and learning</w:t>
            </w:r>
          </w:p>
        </w:tc>
        <w:tc>
          <w:tcPr>
            <w:tcW w:w="9355" w:type="dxa"/>
            <w:tcBorders>
              <w:top w:val="nil"/>
              <w:left w:val="nil"/>
              <w:bottom w:val="nil"/>
              <w:right w:val="nil"/>
            </w:tcBorders>
            <w:shd w:val="clear" w:color="auto" w:fill="auto"/>
          </w:tcPr>
          <w:p w14:paraId="047BD69C" w14:textId="77777777" w:rsidR="00DF18B9" w:rsidRDefault="00000000">
            <w:pPr>
              <w:widowControl w:val="0"/>
              <w:spacing w:after="0" w:line="240" w:lineRule="auto"/>
              <w:rPr>
                <w:sz w:val="21"/>
                <w:szCs w:val="21"/>
              </w:rPr>
            </w:pPr>
            <w:r>
              <w:rPr>
                <w:rFonts w:eastAsia="Calibri"/>
                <w:b/>
                <w:color w:val="0070C0"/>
                <w:sz w:val="21"/>
                <w:szCs w:val="21"/>
              </w:rPr>
              <w:t xml:space="preserve">Family history: </w:t>
            </w:r>
            <w:r>
              <w:rPr>
                <w:rFonts w:eastAsia="Calibri"/>
                <w:sz w:val="21"/>
                <w:szCs w:val="21"/>
              </w:rPr>
              <w:t>A popular activity, family history research is a fascinating way to find out about your ancestors whilst learning useful Internet research skills.</w:t>
            </w:r>
          </w:p>
          <w:p w14:paraId="047BD69D" w14:textId="77777777" w:rsidR="00DF18B9" w:rsidRDefault="00DF18B9">
            <w:pPr>
              <w:widowControl w:val="0"/>
              <w:spacing w:after="0" w:line="240" w:lineRule="auto"/>
              <w:rPr>
                <w:sz w:val="12"/>
                <w:szCs w:val="12"/>
              </w:rPr>
            </w:pPr>
          </w:p>
          <w:p w14:paraId="047BD69E" w14:textId="77777777" w:rsidR="00DF18B9" w:rsidRDefault="00000000">
            <w:pPr>
              <w:widowControl w:val="0"/>
              <w:spacing w:after="0" w:line="240" w:lineRule="auto"/>
              <w:rPr>
                <w:sz w:val="21"/>
                <w:szCs w:val="21"/>
              </w:rPr>
            </w:pPr>
            <w:r>
              <w:rPr>
                <w:rFonts w:eastAsia="Calibri"/>
                <w:b/>
                <w:color w:val="0070C0"/>
                <w:sz w:val="21"/>
                <w:szCs w:val="21"/>
              </w:rPr>
              <w:t>Online learning:</w:t>
            </w:r>
            <w:r>
              <w:rPr>
                <w:rFonts w:eastAsia="Calibri"/>
                <w:sz w:val="21"/>
                <w:szCs w:val="21"/>
              </w:rPr>
              <w:t xml:space="preserve">  We can help you to access and enjoy informal online courses in fields including languages, employability, history, maths, natural history and many more.</w:t>
            </w:r>
          </w:p>
        </w:tc>
      </w:tr>
    </w:tbl>
    <w:p w14:paraId="047BD6A0" w14:textId="77777777" w:rsidR="00DF18B9" w:rsidRDefault="00DF18B9">
      <w:pPr>
        <w:spacing w:after="0" w:line="240" w:lineRule="auto"/>
        <w:rPr>
          <w:sz w:val="21"/>
          <w:szCs w:val="21"/>
        </w:rPr>
      </w:pPr>
    </w:p>
    <w:tbl>
      <w:tblPr>
        <w:tblStyle w:val="TableGrid"/>
        <w:tblW w:w="10314" w:type="dxa"/>
        <w:tblLayout w:type="fixed"/>
        <w:tblLook w:val="04A0" w:firstRow="1" w:lastRow="0" w:firstColumn="1" w:lastColumn="0" w:noHBand="0" w:noVBand="1"/>
      </w:tblPr>
      <w:tblGrid>
        <w:gridCol w:w="1238"/>
        <w:gridCol w:w="9076"/>
      </w:tblGrid>
      <w:tr w:rsidR="00DF18B9" w14:paraId="047BD6A8" w14:textId="77777777">
        <w:tc>
          <w:tcPr>
            <w:tcW w:w="1238" w:type="dxa"/>
            <w:tcBorders>
              <w:top w:val="nil"/>
              <w:left w:val="nil"/>
              <w:bottom w:val="nil"/>
              <w:right w:val="nil"/>
            </w:tcBorders>
            <w:shd w:val="clear" w:color="auto" w:fill="D9D9D9" w:themeFill="background1" w:themeFillShade="D9"/>
          </w:tcPr>
          <w:p w14:paraId="047BD6A1" w14:textId="77777777" w:rsidR="00DF18B9" w:rsidRDefault="00DF18B9">
            <w:pPr>
              <w:widowControl w:val="0"/>
              <w:spacing w:after="0" w:line="240" w:lineRule="auto"/>
              <w:jc w:val="center"/>
              <w:rPr>
                <w:b/>
                <w:color w:val="0070C0"/>
                <w:sz w:val="21"/>
                <w:szCs w:val="21"/>
              </w:rPr>
            </w:pPr>
          </w:p>
          <w:p w14:paraId="047BD6A2" w14:textId="77777777" w:rsidR="00DF18B9" w:rsidRDefault="00000000">
            <w:pPr>
              <w:widowControl w:val="0"/>
              <w:spacing w:after="0" w:line="240" w:lineRule="auto"/>
              <w:jc w:val="center"/>
              <w:rPr>
                <w:b/>
                <w:color w:val="0070C0"/>
                <w:sz w:val="21"/>
                <w:szCs w:val="21"/>
              </w:rPr>
            </w:pPr>
            <w:r>
              <w:rPr>
                <w:rFonts w:eastAsia="Calibri"/>
                <w:b/>
                <w:color w:val="0070C0"/>
                <w:sz w:val="21"/>
                <w:szCs w:val="21"/>
              </w:rPr>
              <w:t>Music</w:t>
            </w:r>
          </w:p>
          <w:p w14:paraId="047BD6A3" w14:textId="77777777" w:rsidR="00DF18B9" w:rsidRDefault="00000000">
            <w:pPr>
              <w:widowControl w:val="0"/>
              <w:spacing w:after="0" w:line="240" w:lineRule="auto"/>
              <w:jc w:val="center"/>
              <w:rPr>
                <w:b/>
                <w:color w:val="0070C0"/>
                <w:sz w:val="21"/>
                <w:szCs w:val="21"/>
              </w:rPr>
            </w:pPr>
            <w:r>
              <w:rPr>
                <w:rFonts w:eastAsia="Calibri"/>
                <w:b/>
                <w:color w:val="0070C0"/>
                <w:sz w:val="21"/>
                <w:szCs w:val="21"/>
              </w:rPr>
              <w:t>&amp;</w:t>
            </w:r>
          </w:p>
          <w:p w14:paraId="047BD6A4" w14:textId="77777777" w:rsidR="00DF18B9" w:rsidRDefault="00000000">
            <w:pPr>
              <w:widowControl w:val="0"/>
              <w:spacing w:after="0" w:line="240" w:lineRule="auto"/>
              <w:jc w:val="center"/>
              <w:rPr>
                <w:b/>
                <w:sz w:val="21"/>
                <w:szCs w:val="21"/>
              </w:rPr>
            </w:pPr>
            <w:r>
              <w:rPr>
                <w:rFonts w:eastAsia="Calibri"/>
                <w:b/>
                <w:color w:val="0070C0"/>
                <w:sz w:val="21"/>
                <w:szCs w:val="21"/>
              </w:rPr>
              <w:t>Media</w:t>
            </w:r>
          </w:p>
        </w:tc>
        <w:tc>
          <w:tcPr>
            <w:tcW w:w="9075" w:type="dxa"/>
            <w:tcBorders>
              <w:top w:val="nil"/>
              <w:left w:val="nil"/>
              <w:bottom w:val="nil"/>
              <w:right w:val="nil"/>
            </w:tcBorders>
            <w:shd w:val="clear" w:color="auto" w:fill="auto"/>
          </w:tcPr>
          <w:p w14:paraId="047BD6A5" w14:textId="77777777" w:rsidR="00DF18B9" w:rsidRDefault="00000000">
            <w:pPr>
              <w:widowControl w:val="0"/>
              <w:spacing w:after="0" w:line="240" w:lineRule="auto"/>
              <w:rPr>
                <w:sz w:val="21"/>
                <w:szCs w:val="21"/>
              </w:rPr>
            </w:pPr>
            <w:r>
              <w:rPr>
                <w:rFonts w:eastAsia="Calibri"/>
                <w:b/>
                <w:color w:val="0070C0"/>
                <w:sz w:val="21"/>
                <w:szCs w:val="21"/>
              </w:rPr>
              <w:t xml:space="preserve">Soundbeam: </w:t>
            </w:r>
            <w:r>
              <w:rPr>
                <w:rFonts w:eastAsia="Calibri"/>
                <w:sz w:val="21"/>
                <w:szCs w:val="21"/>
              </w:rPr>
              <w:t>Designed especially for those with limited mobility, but suitable for everyone, Soundbeam is a digital ‘keyboard in space’ which allows you to create all kinds of music through movements of different parts of the body.</w:t>
            </w:r>
          </w:p>
          <w:p w14:paraId="047BD6A6" w14:textId="77777777" w:rsidR="00DF18B9" w:rsidRDefault="00DF18B9">
            <w:pPr>
              <w:widowControl w:val="0"/>
              <w:spacing w:after="0" w:line="240" w:lineRule="auto"/>
              <w:rPr>
                <w:sz w:val="12"/>
                <w:szCs w:val="12"/>
              </w:rPr>
            </w:pPr>
          </w:p>
          <w:p w14:paraId="047BD6A7" w14:textId="77777777" w:rsidR="00DF18B9" w:rsidRDefault="00000000">
            <w:pPr>
              <w:widowControl w:val="0"/>
              <w:spacing w:after="0" w:line="240" w:lineRule="auto"/>
              <w:rPr>
                <w:sz w:val="21"/>
                <w:szCs w:val="21"/>
              </w:rPr>
            </w:pPr>
            <w:r>
              <w:rPr>
                <w:rFonts w:eastAsia="Calibri"/>
                <w:b/>
                <w:color w:val="0070C0"/>
                <w:sz w:val="21"/>
                <w:szCs w:val="21"/>
              </w:rPr>
              <w:t xml:space="preserve">Multimedia studios: </w:t>
            </w:r>
            <w:r>
              <w:rPr>
                <w:rFonts w:eastAsia="Calibri"/>
                <w:sz w:val="21"/>
                <w:szCs w:val="21"/>
              </w:rPr>
              <w:t>Create and manipulate instrumental and vocal tracks to make a high-quality music track you can share with others using Garageband, and/or iMovie to put together images and pieces of film to create slideshows, videos and more.</w:t>
            </w:r>
          </w:p>
        </w:tc>
      </w:tr>
    </w:tbl>
    <w:p w14:paraId="047BD6A9" w14:textId="77777777" w:rsidR="00DF18B9" w:rsidRDefault="00DF18B9">
      <w:pPr>
        <w:spacing w:after="0" w:line="240" w:lineRule="auto"/>
        <w:rPr>
          <w:sz w:val="21"/>
          <w:szCs w:val="21"/>
        </w:rPr>
      </w:pPr>
    </w:p>
    <w:tbl>
      <w:tblPr>
        <w:tblStyle w:val="TableGrid"/>
        <w:tblW w:w="10314" w:type="dxa"/>
        <w:tblLayout w:type="fixed"/>
        <w:tblLook w:val="04A0" w:firstRow="1" w:lastRow="0" w:firstColumn="1" w:lastColumn="0" w:noHBand="0" w:noVBand="1"/>
      </w:tblPr>
      <w:tblGrid>
        <w:gridCol w:w="1238"/>
        <w:gridCol w:w="9076"/>
      </w:tblGrid>
      <w:tr w:rsidR="00DF18B9" w14:paraId="047BD6B1" w14:textId="77777777">
        <w:tc>
          <w:tcPr>
            <w:tcW w:w="1238" w:type="dxa"/>
            <w:tcBorders>
              <w:top w:val="nil"/>
              <w:left w:val="nil"/>
              <w:bottom w:val="nil"/>
              <w:right w:val="nil"/>
            </w:tcBorders>
            <w:shd w:val="clear" w:color="auto" w:fill="D9D9D9" w:themeFill="background1" w:themeFillShade="D9"/>
          </w:tcPr>
          <w:p w14:paraId="047BD6AA" w14:textId="77777777" w:rsidR="00DF18B9" w:rsidRDefault="00DF18B9">
            <w:pPr>
              <w:widowControl w:val="0"/>
              <w:spacing w:after="0" w:line="240" w:lineRule="auto"/>
              <w:jc w:val="center"/>
              <w:rPr>
                <w:b/>
                <w:color w:val="0070C0"/>
                <w:sz w:val="21"/>
                <w:szCs w:val="21"/>
              </w:rPr>
            </w:pPr>
          </w:p>
          <w:p w14:paraId="047BD6AB" w14:textId="77777777" w:rsidR="00DF18B9" w:rsidRDefault="00000000">
            <w:pPr>
              <w:widowControl w:val="0"/>
              <w:spacing w:after="0" w:line="240" w:lineRule="auto"/>
              <w:jc w:val="center"/>
              <w:rPr>
                <w:b/>
                <w:sz w:val="21"/>
                <w:szCs w:val="21"/>
              </w:rPr>
            </w:pPr>
            <w:r>
              <w:rPr>
                <w:rFonts w:eastAsia="Calibri"/>
                <w:b/>
                <w:color w:val="0070C0"/>
                <w:sz w:val="21"/>
                <w:szCs w:val="21"/>
              </w:rPr>
              <w:t>Games</w:t>
            </w:r>
          </w:p>
        </w:tc>
        <w:tc>
          <w:tcPr>
            <w:tcW w:w="9075" w:type="dxa"/>
            <w:tcBorders>
              <w:top w:val="nil"/>
              <w:left w:val="nil"/>
              <w:bottom w:val="nil"/>
              <w:right w:val="nil"/>
            </w:tcBorders>
            <w:shd w:val="clear" w:color="auto" w:fill="auto"/>
          </w:tcPr>
          <w:p w14:paraId="047BD6AC" w14:textId="77777777" w:rsidR="00DF18B9" w:rsidRDefault="00000000">
            <w:pPr>
              <w:widowControl w:val="0"/>
              <w:spacing w:after="0" w:line="240" w:lineRule="auto"/>
              <w:rPr>
                <w:sz w:val="21"/>
                <w:szCs w:val="21"/>
              </w:rPr>
            </w:pPr>
            <w:r>
              <w:rPr>
                <w:rFonts w:eastAsia="Calibri"/>
                <w:b/>
                <w:color w:val="0070C0"/>
                <w:sz w:val="21"/>
                <w:szCs w:val="21"/>
              </w:rPr>
              <w:t xml:space="preserve">For fun: </w:t>
            </w:r>
            <w:r>
              <w:rPr>
                <w:rFonts w:eastAsia="Calibri"/>
                <w:sz w:val="21"/>
                <w:szCs w:val="21"/>
              </w:rPr>
              <w:t>If you want to relax, give your brain some exercise or challenge someone else to a game of something, we have a wide variety of computer games for you to try.</w:t>
            </w:r>
          </w:p>
          <w:p w14:paraId="047BD6AD" w14:textId="77777777" w:rsidR="00DF18B9" w:rsidRDefault="00DF18B9">
            <w:pPr>
              <w:widowControl w:val="0"/>
              <w:spacing w:after="0" w:line="240" w:lineRule="auto"/>
              <w:rPr>
                <w:sz w:val="12"/>
                <w:szCs w:val="12"/>
              </w:rPr>
            </w:pPr>
          </w:p>
          <w:p w14:paraId="047BD6AE" w14:textId="77777777" w:rsidR="00DF18B9" w:rsidRDefault="00000000">
            <w:pPr>
              <w:widowControl w:val="0"/>
              <w:spacing w:after="0" w:line="240" w:lineRule="auto"/>
              <w:rPr>
                <w:sz w:val="21"/>
                <w:szCs w:val="21"/>
              </w:rPr>
            </w:pPr>
            <w:r>
              <w:rPr>
                <w:rFonts w:eastAsia="Calibri"/>
                <w:b/>
                <w:color w:val="0070C0"/>
                <w:sz w:val="21"/>
                <w:szCs w:val="21"/>
              </w:rPr>
              <w:t xml:space="preserve">For learning: </w:t>
            </w:r>
            <w:r>
              <w:rPr>
                <w:rFonts w:eastAsia="Calibri"/>
                <w:sz w:val="21"/>
                <w:szCs w:val="21"/>
              </w:rPr>
              <w:t>Games are great to help you improve your numeracy, literacy and problem-solving skills.</w:t>
            </w:r>
          </w:p>
          <w:p w14:paraId="047BD6AF" w14:textId="77777777" w:rsidR="00DF18B9" w:rsidRDefault="00DF18B9">
            <w:pPr>
              <w:widowControl w:val="0"/>
              <w:spacing w:after="0" w:line="240" w:lineRule="auto"/>
              <w:rPr>
                <w:sz w:val="12"/>
                <w:szCs w:val="12"/>
              </w:rPr>
            </w:pPr>
          </w:p>
          <w:p w14:paraId="047BD6B0" w14:textId="77777777" w:rsidR="00DF18B9" w:rsidRDefault="00000000">
            <w:pPr>
              <w:widowControl w:val="0"/>
              <w:spacing w:after="0" w:line="240" w:lineRule="auto"/>
              <w:rPr>
                <w:sz w:val="21"/>
                <w:szCs w:val="21"/>
              </w:rPr>
            </w:pPr>
            <w:r>
              <w:rPr>
                <w:rFonts w:eastAsia="Calibri"/>
                <w:b/>
                <w:color w:val="0070C0"/>
                <w:sz w:val="21"/>
                <w:szCs w:val="21"/>
              </w:rPr>
              <w:t>Nintendo Wii:</w:t>
            </w:r>
            <w:r>
              <w:rPr>
                <w:rFonts w:eastAsia="Calibri"/>
                <w:sz w:val="21"/>
                <w:szCs w:val="21"/>
              </w:rPr>
              <w:t xml:space="preserve"> Wii allows you to practise hand-eye co-ordination while enjoying a sociable game with other people.</w:t>
            </w:r>
          </w:p>
        </w:tc>
      </w:tr>
    </w:tbl>
    <w:p w14:paraId="047BD6B2" w14:textId="77777777" w:rsidR="00DF18B9" w:rsidRDefault="00DF18B9">
      <w:pPr>
        <w:spacing w:after="0" w:line="240" w:lineRule="auto"/>
        <w:rPr>
          <w:sz w:val="21"/>
          <w:szCs w:val="21"/>
        </w:rPr>
      </w:pPr>
    </w:p>
    <w:tbl>
      <w:tblPr>
        <w:tblStyle w:val="TableGrid"/>
        <w:tblW w:w="10314" w:type="dxa"/>
        <w:tblLayout w:type="fixed"/>
        <w:tblLook w:val="04A0" w:firstRow="1" w:lastRow="0" w:firstColumn="1" w:lastColumn="0" w:noHBand="0" w:noVBand="1"/>
      </w:tblPr>
      <w:tblGrid>
        <w:gridCol w:w="1238"/>
        <w:gridCol w:w="9076"/>
      </w:tblGrid>
      <w:tr w:rsidR="00DF18B9" w14:paraId="047BD6B5" w14:textId="77777777">
        <w:tc>
          <w:tcPr>
            <w:tcW w:w="1238" w:type="dxa"/>
            <w:tcBorders>
              <w:top w:val="nil"/>
              <w:left w:val="nil"/>
              <w:bottom w:val="nil"/>
              <w:right w:val="nil"/>
            </w:tcBorders>
            <w:shd w:val="clear" w:color="auto" w:fill="D9D9D9" w:themeFill="background1" w:themeFillShade="D9"/>
            <w:vAlign w:val="center"/>
          </w:tcPr>
          <w:p w14:paraId="047BD6B3" w14:textId="77777777" w:rsidR="00DF18B9" w:rsidRDefault="00000000">
            <w:pPr>
              <w:widowControl w:val="0"/>
              <w:spacing w:after="0" w:line="240" w:lineRule="auto"/>
              <w:jc w:val="center"/>
              <w:rPr>
                <w:b/>
                <w:sz w:val="21"/>
                <w:szCs w:val="21"/>
              </w:rPr>
            </w:pPr>
            <w:r>
              <w:rPr>
                <w:rFonts w:eastAsia="Calibri"/>
                <w:b/>
                <w:color w:val="0070C0"/>
                <w:sz w:val="21"/>
                <w:szCs w:val="21"/>
              </w:rPr>
              <w:t>And finally…</w:t>
            </w:r>
          </w:p>
        </w:tc>
        <w:tc>
          <w:tcPr>
            <w:tcW w:w="9075" w:type="dxa"/>
            <w:tcBorders>
              <w:top w:val="nil"/>
              <w:left w:val="nil"/>
              <w:bottom w:val="nil"/>
              <w:right w:val="nil"/>
            </w:tcBorders>
            <w:shd w:val="clear" w:color="auto" w:fill="auto"/>
          </w:tcPr>
          <w:p w14:paraId="047BD6B4" w14:textId="77777777" w:rsidR="00DF18B9" w:rsidRDefault="00000000">
            <w:pPr>
              <w:widowControl w:val="0"/>
              <w:spacing w:after="0" w:line="240" w:lineRule="auto"/>
              <w:rPr>
                <w:sz w:val="21"/>
                <w:szCs w:val="21"/>
              </w:rPr>
            </w:pPr>
            <w:r>
              <w:rPr>
                <w:rFonts w:eastAsia="Calibri"/>
                <w:b/>
                <w:color w:val="0070C0"/>
                <w:sz w:val="21"/>
                <w:szCs w:val="21"/>
              </w:rPr>
              <w:t xml:space="preserve">Your own thing?  </w:t>
            </w:r>
            <w:r>
              <w:rPr>
                <w:rFonts w:eastAsia="Calibri"/>
                <w:sz w:val="21"/>
                <w:szCs w:val="21"/>
              </w:rPr>
              <w:t>You might come to Compaid with your own projects you want to do, or want us to help you with.  Work like this in the past has included using Computer Aided Design, work to support speech therapy, and more.</w:t>
            </w:r>
          </w:p>
        </w:tc>
      </w:tr>
    </w:tbl>
    <w:p w14:paraId="047BD6B6" w14:textId="77777777" w:rsidR="00DF18B9" w:rsidRDefault="00DF18B9">
      <w:pPr>
        <w:spacing w:after="0" w:line="240" w:lineRule="auto"/>
      </w:pPr>
    </w:p>
    <w:sectPr w:rsidR="00DF18B9">
      <w:pgSz w:w="11906" w:h="16838"/>
      <w:pgMar w:top="547" w:right="567" w:bottom="359"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8B9"/>
    <w:rsid w:val="00375C09"/>
    <w:rsid w:val="00DF18B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D677"/>
  <w15:docId w15:val="{1D8A3B61-ECCD-4405-82D9-B5FD72F3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3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1"/>
    <w:qFormat/>
    <w:pPr>
      <w:keepNext/>
      <w:spacing w:before="240" w:after="120"/>
    </w:pPr>
    <w:rPr>
      <w:rFonts w:ascii="Liberation Sans" w:eastAsia="WenQuanYi Micro Hei" w:hAnsi="Liberation Sans" w:cs="Lohit Devanagari"/>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table" w:styleId="TableGrid">
    <w:name w:val="Table Grid"/>
    <w:basedOn w:val="TableNormal"/>
    <w:uiPriority w:val="59"/>
    <w:rsid w:val="00FB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Activities</dc:creator>
  <dc:description/>
  <cp:lastModifiedBy>Jonathan Sargant</cp:lastModifiedBy>
  <cp:revision>32</cp:revision>
  <cp:lastPrinted>2022-04-06T14:55:00Z</cp:lastPrinted>
  <dcterms:created xsi:type="dcterms:W3CDTF">2015-08-20T11:55:00Z</dcterms:created>
  <dcterms:modified xsi:type="dcterms:W3CDTF">2023-01-09T14:45:00Z</dcterms:modified>
  <dc:language>en-GB</dc:language>
</cp:coreProperties>
</file>